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CED93" w14:textId="77777777" w:rsidR="00420B9F" w:rsidRPr="00606348" w:rsidRDefault="00000000">
      <w:pPr>
        <w:spacing w:line="240" w:lineRule="auto"/>
        <w:jc w:val="center"/>
        <w:rPr>
          <w:rFonts w:ascii="Times New Roman" w:eastAsia="Times New Roman" w:hAnsi="Times New Roman" w:cs="Times New Roman"/>
          <w:b/>
          <w:sz w:val="20"/>
          <w:szCs w:val="20"/>
        </w:rPr>
      </w:pPr>
      <w:r w:rsidRPr="00606348">
        <w:rPr>
          <w:rFonts w:ascii="Times New Roman" w:eastAsia="Times New Roman" w:hAnsi="Times New Roman" w:cs="Times New Roman"/>
          <w:b/>
          <w:sz w:val="20"/>
          <w:szCs w:val="20"/>
        </w:rPr>
        <w:t>OBOWIĄZEK INFORMACYJNY</w:t>
      </w:r>
    </w:p>
    <w:p w14:paraId="5892E988" w14:textId="77777777" w:rsidR="00420B9F" w:rsidRPr="00606348" w:rsidRDefault="00000000">
      <w:pPr>
        <w:spacing w:before="120" w:after="120" w:line="240" w:lineRule="auto"/>
        <w:jc w:val="both"/>
        <w:rPr>
          <w:rFonts w:ascii="Times New Roman" w:eastAsia="Times New Roman" w:hAnsi="Times New Roman" w:cs="Times New Roman"/>
          <w:sz w:val="20"/>
          <w:szCs w:val="20"/>
        </w:rPr>
      </w:pPr>
      <w:r w:rsidRPr="00606348">
        <w:rPr>
          <w:rFonts w:ascii="Times New Roman" w:eastAsia="Times New Roman" w:hAnsi="Times New Roman" w:cs="Times New Roman"/>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3D2E8AB9" w14:textId="77777777" w:rsidR="007F15B2" w:rsidRPr="007F15B2" w:rsidRDefault="00000000" w:rsidP="007F15B2">
      <w:pPr>
        <w:pStyle w:val="Akapitzlist"/>
        <w:numPr>
          <w:ilvl w:val="0"/>
          <w:numId w:val="4"/>
        </w:numPr>
        <w:spacing w:after="0" w:line="240" w:lineRule="auto"/>
        <w:jc w:val="both"/>
        <w:rPr>
          <w:rFonts w:ascii="Times New Roman" w:hAnsi="Times New Roman"/>
          <w:b/>
          <w:bCs/>
          <w:i/>
          <w:iCs/>
          <w:sz w:val="24"/>
          <w:szCs w:val="24"/>
        </w:rPr>
      </w:pPr>
      <w:r w:rsidRPr="004E35F7">
        <w:rPr>
          <w:rFonts w:ascii="Times New Roman" w:eastAsia="Times New Roman" w:hAnsi="Times New Roman"/>
          <w:sz w:val="20"/>
          <w:szCs w:val="20"/>
        </w:rPr>
        <w:t xml:space="preserve">Administratorem Państwa danych osobowych jest </w:t>
      </w:r>
      <w:r w:rsidR="007F15B2" w:rsidRPr="007F15B2">
        <w:rPr>
          <w:rFonts w:ascii="Times New Roman" w:hAnsi="Times New Roman"/>
          <w:b/>
          <w:bCs/>
          <w:i/>
          <w:iCs/>
          <w:sz w:val="24"/>
          <w:szCs w:val="24"/>
        </w:rPr>
        <w:t xml:space="preserve">I Liceum Ogólnokształcące im, Stanisława Staszica w Hrubieszowie ul. 3 Maja 1 22-500 Hrubieszów tel846963660  </w:t>
      </w:r>
      <w:hyperlink r:id="rId5" w:history="1">
        <w:r w:rsidR="007F15B2" w:rsidRPr="007F15B2">
          <w:rPr>
            <w:rStyle w:val="Hipercze"/>
            <w:rFonts w:ascii="Times New Roman" w:hAnsi="Times New Roman"/>
            <w:b/>
            <w:bCs/>
            <w:i/>
            <w:iCs/>
            <w:sz w:val="24"/>
            <w:szCs w:val="24"/>
          </w:rPr>
          <w:t>poczta@staszic.pl</w:t>
        </w:r>
      </w:hyperlink>
    </w:p>
    <w:p w14:paraId="38620C68" w14:textId="3D8CA649" w:rsidR="004E35F7" w:rsidRPr="004E35F7" w:rsidRDefault="004E35F7" w:rsidP="00863743">
      <w:pPr>
        <w:pStyle w:val="Akapitzlist"/>
        <w:numPr>
          <w:ilvl w:val="0"/>
          <w:numId w:val="4"/>
        </w:numPr>
        <w:spacing w:after="0" w:line="240" w:lineRule="auto"/>
        <w:jc w:val="both"/>
        <w:rPr>
          <w:rFonts w:ascii="Times New Roman" w:eastAsia="Times New Roman" w:hAnsi="Times New Roman"/>
          <w:sz w:val="20"/>
          <w:szCs w:val="20"/>
        </w:rPr>
      </w:pPr>
    </w:p>
    <w:p w14:paraId="3EE68FF0" w14:textId="4EC00A90" w:rsidR="00420B9F" w:rsidRPr="004E35F7" w:rsidRDefault="00000000" w:rsidP="00863743">
      <w:pPr>
        <w:pStyle w:val="Akapitzlist"/>
        <w:numPr>
          <w:ilvl w:val="0"/>
          <w:numId w:val="4"/>
        </w:numPr>
        <w:spacing w:after="0" w:line="240" w:lineRule="auto"/>
        <w:jc w:val="both"/>
        <w:rPr>
          <w:rFonts w:ascii="Times New Roman" w:eastAsia="Times New Roman" w:hAnsi="Times New Roman"/>
          <w:sz w:val="20"/>
          <w:szCs w:val="20"/>
        </w:rPr>
      </w:pPr>
      <w:r w:rsidRPr="004E35F7">
        <w:rPr>
          <w:rFonts w:ascii="Times New Roman" w:eastAsia="Times New Roman" w:hAnsi="Times New Roman"/>
          <w:sz w:val="20"/>
          <w:szCs w:val="20"/>
        </w:rPr>
        <w:t xml:space="preserve">Administrator wyznaczył Inspektora Ochrony Danych, z którym mogą się Państwo kontaktować we wszystkich sprawach dotyczących przetwarzania danych osobowych za pośrednictwem adresu e-mail: </w:t>
      </w:r>
      <w:hyperlink r:id="rId6" w:history="1">
        <w:r w:rsidR="00606348" w:rsidRPr="004E35F7">
          <w:rPr>
            <w:rStyle w:val="Hipercze"/>
            <w:rFonts w:ascii="Times New Roman" w:eastAsia="Times New Roman" w:hAnsi="Times New Roman"/>
            <w:sz w:val="20"/>
            <w:szCs w:val="20"/>
          </w:rPr>
          <w:t>inspektor@cbi24.pl</w:t>
        </w:r>
      </w:hyperlink>
      <w:r w:rsidR="00606348" w:rsidRPr="004E35F7">
        <w:rPr>
          <w:rFonts w:ascii="Times New Roman" w:eastAsia="Times New Roman" w:hAnsi="Times New Roman"/>
          <w:sz w:val="20"/>
          <w:szCs w:val="20"/>
        </w:rPr>
        <w:t xml:space="preserve"> </w:t>
      </w:r>
      <w:r w:rsidRPr="004E35F7">
        <w:rPr>
          <w:rFonts w:ascii="Times New Roman" w:eastAsia="Times New Roman" w:hAnsi="Times New Roman"/>
          <w:sz w:val="20"/>
          <w:szCs w:val="20"/>
        </w:rPr>
        <w:t xml:space="preserve"> lub pisemnie na adres Administratora.</w:t>
      </w:r>
    </w:p>
    <w:p w14:paraId="2E2CB198" w14:textId="77777777" w:rsidR="00420B9F" w:rsidRPr="00606348" w:rsidRDefault="00000000">
      <w:pPr>
        <w:numPr>
          <w:ilvl w:val="1"/>
          <w:numId w:val="1"/>
        </w:numPr>
        <w:spacing w:before="120" w:after="120" w:line="240" w:lineRule="auto"/>
        <w:ind w:left="340" w:hanging="357"/>
        <w:jc w:val="both"/>
        <w:rPr>
          <w:rFonts w:ascii="Times New Roman" w:eastAsia="Times New Roman" w:hAnsi="Times New Roman" w:cs="Times New Roman"/>
          <w:sz w:val="20"/>
          <w:szCs w:val="20"/>
        </w:rPr>
      </w:pPr>
      <w:r w:rsidRPr="00606348">
        <w:rPr>
          <w:rFonts w:ascii="Times New Roman" w:eastAsia="Times New Roman" w:hAnsi="Times New Roman" w:cs="Times New Roman"/>
          <w:sz w:val="20"/>
          <w:szCs w:val="20"/>
        </w:rPr>
        <w:t>Państwa dane osobowe będą przetwarzane w związku z nawiązaniem i przebiegiem procesu zatrudnienia, tj. gdyż jest to niezbędne do wypełnienia obowiązku prawnego ciążącego na Administratorze (art. 6 ust. 1 lit. c RODO) w związku z ustawą z dnia 26 stycznia 1982 r. Karta Nauczyciela (t. j. Dz. U. z 2023 r. poz. 984 ze zm.), ustawą z dnia 26 czerwca 1974 r. Kodeks pracy (t. j. Dz. U. z 2023 r. poz. 1465), ustawą z dnia 13 października 1998 r. o systemie ubezpieczeń społecznych (t. j. Dz. U. z 2024 r. poz. 497 ze zm.), ustawą z dnia 26 lipca 1991 r. o podatku dochodowym od osób fizycznych (t. j. Dz. U. z 2024 r. poz. 226 ze zm.) oraz rozporządzeniem Ministra Rodziny, Pracy i Polityki Społecznej z dnia 10 grudnia 2018 r. w sprawie dokumentacji pracowniczej (t. j. Dz. U. z 2024 r. poz. 535).</w:t>
      </w:r>
    </w:p>
    <w:p w14:paraId="03A5F208" w14:textId="77777777" w:rsidR="00420B9F" w:rsidRPr="00606348" w:rsidRDefault="00000000">
      <w:pPr>
        <w:spacing w:before="120" w:after="120" w:line="240" w:lineRule="auto"/>
        <w:ind w:left="340"/>
        <w:jc w:val="both"/>
        <w:rPr>
          <w:rFonts w:ascii="Times New Roman" w:eastAsia="Times New Roman" w:hAnsi="Times New Roman" w:cs="Times New Roman"/>
          <w:sz w:val="20"/>
          <w:szCs w:val="20"/>
        </w:rPr>
      </w:pPr>
      <w:r w:rsidRPr="00606348">
        <w:rPr>
          <w:rFonts w:ascii="Times New Roman" w:eastAsia="Times New Roman" w:hAnsi="Times New Roman" w:cs="Times New Roman"/>
          <w:sz w:val="20"/>
          <w:szCs w:val="20"/>
        </w:rPr>
        <w:t>Przesłanką legalizującą przetwarzanie danych osobowych szczególnych kategorii jest art. 9 ust. 2 lit. b RODO (</w:t>
      </w:r>
      <w:r w:rsidRPr="00606348">
        <w:rPr>
          <w:rFonts w:ascii="Times New Roman" w:hAnsi="Times New Roman" w:cs="Times New Roman"/>
          <w:sz w:val="20"/>
          <w:szCs w:val="20"/>
          <w:shd w:val="clear" w:color="auto" w:fill="FFFFFF"/>
        </w:rPr>
        <w:t>przetwarzanie jest niezbędne do wypełnienia obowiązków i wykonywania szczególnych praw przez administratora lub osobę, której dane dotyczą, w dziedzinie prawa pracy, zabezpieczenia społecznego i ochrony socjalnej, o ile jest to dozwolone prawem Unii lub prawem państwa członkowskiego, lub porozumieniem zbiorowym na mocy prawa państwa członkowskiego przewidującymi odpowiednie zabezpieczenia praw podstawowych i interesów osoby, której dane dotyczą) oraz art. 9 ust. 2 lit. g RODO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w:t>
      </w:r>
    </w:p>
    <w:p w14:paraId="1042E045" w14:textId="77777777" w:rsidR="00420B9F" w:rsidRPr="00606348" w:rsidRDefault="00000000">
      <w:pPr>
        <w:spacing w:before="120" w:after="120" w:line="240" w:lineRule="auto"/>
        <w:ind w:left="340"/>
        <w:jc w:val="both"/>
        <w:rPr>
          <w:rFonts w:ascii="Times New Roman" w:hAnsi="Times New Roman" w:cs="Times New Roman"/>
          <w:sz w:val="20"/>
          <w:szCs w:val="20"/>
          <w:shd w:val="clear" w:color="auto" w:fill="FFFFFF"/>
        </w:rPr>
      </w:pPr>
      <w:r w:rsidRPr="00606348">
        <w:rPr>
          <w:rFonts w:ascii="Times New Roman" w:hAnsi="Times New Roman" w:cs="Times New Roman"/>
          <w:sz w:val="20"/>
          <w:szCs w:val="20"/>
          <w:shd w:val="clear" w:color="auto" w:fill="FFFFFF"/>
        </w:rPr>
        <w:t xml:space="preserve">Ponadto podstawą dopuszczalności przetwarzania danych osobowych jest art. 6 ust. 1 lit. b RODO w związku z zatrudnieniem na podstawie umowy o pracę (przetwarzanie jest niezbędne do wykonania umowy, której stroną jest osoba, której dane dotyczą, lub do podjęcia działań na żądanie osoby, której dane dotyczą, przed zawarciem umowy). Podanie danych jest warunkiem umownym. Nieprzekazanie danych skutkować będzie niemożnością realizacji celu przetwarzania danych. </w:t>
      </w:r>
    </w:p>
    <w:p w14:paraId="70A275DB" w14:textId="77777777" w:rsidR="00420B9F" w:rsidRPr="00606348" w:rsidRDefault="00000000">
      <w:pPr>
        <w:spacing w:before="120" w:after="120" w:line="240" w:lineRule="auto"/>
        <w:ind w:left="340"/>
        <w:jc w:val="both"/>
        <w:rPr>
          <w:rFonts w:ascii="Times New Roman" w:eastAsia="Times New Roman" w:hAnsi="Times New Roman" w:cs="Times New Roman"/>
          <w:sz w:val="20"/>
          <w:szCs w:val="20"/>
        </w:rPr>
      </w:pPr>
      <w:r w:rsidRPr="00606348">
        <w:rPr>
          <w:rFonts w:ascii="Times New Roman" w:hAnsi="Times New Roman" w:cs="Times New Roman"/>
          <w:sz w:val="20"/>
          <w:szCs w:val="20"/>
          <w:shd w:val="clear" w:color="auto" w:fill="FFFFFF"/>
        </w:rPr>
        <w:t>Przesłanką legalizującą przetwarzanie danych będzie art. 6 ust. 1 lit. a RODO (osoba, której dane dotyczą wyraziła zgodę na przetwarzanie swoich danych osobowych w jednym lub większej liczbie określonych celów) – w zakresie wyrażonej przez Panią/Pana zgody na przetwarzanie danych osobowych innych niż wynikające z przepisów prawa lub wymaganych przez pracodawcę w celu zatrudnienia na podstawie umowy o pracę lub mianowania. Jeżeli dane osobowe będą przetwarzane na podstawie zgody – przysługuje Pani/Panu prawo do wycofania zgody oraz usunięcia danych osobowych. Wyrażenie zgody jest dobrowolne.</w:t>
      </w:r>
    </w:p>
    <w:p w14:paraId="239034A4" w14:textId="77777777" w:rsidR="00420B9F" w:rsidRPr="00606348" w:rsidRDefault="00000000">
      <w:pPr>
        <w:numPr>
          <w:ilvl w:val="1"/>
          <w:numId w:val="1"/>
        </w:numPr>
        <w:spacing w:before="120" w:after="120" w:line="240" w:lineRule="auto"/>
        <w:ind w:left="340" w:hanging="357"/>
        <w:jc w:val="both"/>
        <w:rPr>
          <w:rFonts w:ascii="Times New Roman" w:eastAsia="Times New Roman" w:hAnsi="Times New Roman" w:cs="Times New Roman"/>
          <w:sz w:val="20"/>
          <w:szCs w:val="20"/>
        </w:rPr>
      </w:pPr>
      <w:r w:rsidRPr="00606348">
        <w:rPr>
          <w:rFonts w:ascii="Times New Roman" w:eastAsia="Times New Roman" w:hAnsi="Times New Roman" w:cs="Times New Roman"/>
          <w:sz w:val="20"/>
          <w:szCs w:val="20"/>
        </w:rPr>
        <w:t>Państwa dane osobowe będą przetwarzane do momentu ustania stosunku pracy, a następnie:</w:t>
      </w:r>
    </w:p>
    <w:p w14:paraId="6E404893" w14:textId="77777777" w:rsidR="00420B9F" w:rsidRPr="00606348" w:rsidRDefault="00000000">
      <w:pPr>
        <w:spacing w:before="120" w:after="120" w:line="240" w:lineRule="auto"/>
        <w:ind w:left="340"/>
        <w:jc w:val="both"/>
        <w:rPr>
          <w:rFonts w:ascii="Times New Roman" w:eastAsia="Times New Roman" w:hAnsi="Times New Roman" w:cs="Times New Roman"/>
          <w:sz w:val="20"/>
          <w:szCs w:val="20"/>
        </w:rPr>
      </w:pPr>
      <w:r w:rsidRPr="00606348">
        <w:rPr>
          <w:rFonts w:ascii="Times New Roman" w:eastAsia="Times New Roman" w:hAnsi="Times New Roman" w:cs="Times New Roman"/>
          <w:sz w:val="20"/>
          <w:szCs w:val="20"/>
        </w:rPr>
        <w:t>- przez okres 10 lat, licząc od końca roku kalendarzowego, w którym stosunek pracy uległ rozwiązaniu lub wygasł, chyba że odrębne przepisy przewidują dłuższy okres przechowywania dokumentacji pracowniczej (dotyczy osób zatrudnionych od dnia 1 stycznia 2019 r.);</w:t>
      </w:r>
    </w:p>
    <w:p w14:paraId="332D16CE" w14:textId="77777777" w:rsidR="00420B9F" w:rsidRPr="00606348" w:rsidRDefault="00000000">
      <w:pPr>
        <w:spacing w:before="120" w:after="120" w:line="240" w:lineRule="auto"/>
        <w:ind w:left="340"/>
        <w:jc w:val="both"/>
        <w:rPr>
          <w:rFonts w:ascii="Times New Roman" w:eastAsia="Times New Roman" w:hAnsi="Times New Roman" w:cs="Times New Roman"/>
          <w:sz w:val="20"/>
          <w:szCs w:val="20"/>
        </w:rPr>
      </w:pPr>
      <w:r w:rsidRPr="00606348">
        <w:rPr>
          <w:rFonts w:ascii="Times New Roman" w:eastAsia="Times New Roman" w:hAnsi="Times New Roman" w:cs="Times New Roman"/>
          <w:sz w:val="20"/>
          <w:szCs w:val="20"/>
        </w:rPr>
        <w:t>- przez okres 50 lat (dotyczy osób zatrudnionych pomiędzy 1 stycznia 1999 r. a 31 grudnia 2018 r.). Okres ten może ulec skróceniu do lat dziesięciu w przypadku złożenia raportu informacyjnego, o którym mowa w art. 4 pkt 6a ustawy z dnia 13 października 1998 r. o systemie ubezpieczeń społecznych.</w:t>
      </w:r>
    </w:p>
    <w:p w14:paraId="63D0A9C9" w14:textId="77777777" w:rsidR="00420B9F" w:rsidRPr="00606348" w:rsidRDefault="00000000">
      <w:pPr>
        <w:numPr>
          <w:ilvl w:val="1"/>
          <w:numId w:val="1"/>
        </w:numPr>
        <w:spacing w:before="120" w:after="120" w:line="240" w:lineRule="auto"/>
        <w:ind w:left="340" w:hanging="357"/>
        <w:jc w:val="both"/>
        <w:rPr>
          <w:rFonts w:ascii="Times New Roman" w:eastAsia="Times New Roman" w:hAnsi="Times New Roman" w:cs="Times New Roman"/>
          <w:sz w:val="20"/>
          <w:szCs w:val="20"/>
        </w:rPr>
      </w:pPr>
      <w:r w:rsidRPr="00606348">
        <w:rPr>
          <w:rFonts w:ascii="Times New Roman" w:eastAsia="Times New Roman" w:hAnsi="Times New Roman" w:cs="Times New Roman"/>
          <w:sz w:val="20"/>
          <w:szCs w:val="20"/>
        </w:rPr>
        <w:t>Państwa dane osobowe będą przetwarzane w sposób zautomatyzowany, lecz nie będą podlegały zautomatyzowanemu podejmowaniu decyzji, w tym profilowaniu.</w:t>
      </w:r>
    </w:p>
    <w:p w14:paraId="570E72C3" w14:textId="77777777" w:rsidR="00420B9F" w:rsidRPr="00606348" w:rsidRDefault="00000000">
      <w:pPr>
        <w:numPr>
          <w:ilvl w:val="1"/>
          <w:numId w:val="1"/>
        </w:numPr>
        <w:spacing w:before="120" w:after="120" w:line="240" w:lineRule="auto"/>
        <w:ind w:left="340" w:hanging="357"/>
        <w:jc w:val="both"/>
        <w:rPr>
          <w:rFonts w:ascii="Times New Roman" w:eastAsia="Times New Roman" w:hAnsi="Times New Roman" w:cs="Times New Roman"/>
          <w:sz w:val="20"/>
          <w:szCs w:val="20"/>
        </w:rPr>
      </w:pPr>
      <w:r w:rsidRPr="00606348">
        <w:rPr>
          <w:rFonts w:ascii="Times New Roman" w:eastAsia="Times New Roman" w:hAnsi="Times New Roman" w:cs="Times New Roman"/>
          <w:sz w:val="20"/>
          <w:szCs w:val="20"/>
        </w:rPr>
        <w:t>Państwa dane osobowe nie będą przekazywane poza Europejski Obszar Gospodarczy (obejmujący Unię Europejską, Norwegię, Liechtenstein i Islandię).</w:t>
      </w:r>
    </w:p>
    <w:p w14:paraId="60558E83" w14:textId="77777777" w:rsidR="00420B9F" w:rsidRPr="00606348" w:rsidRDefault="00000000">
      <w:pPr>
        <w:numPr>
          <w:ilvl w:val="1"/>
          <w:numId w:val="1"/>
        </w:numPr>
        <w:spacing w:before="120" w:after="120" w:line="240" w:lineRule="auto"/>
        <w:ind w:left="340"/>
        <w:jc w:val="both"/>
        <w:rPr>
          <w:rFonts w:ascii="Times New Roman" w:eastAsia="Times New Roman" w:hAnsi="Times New Roman" w:cs="Times New Roman"/>
          <w:sz w:val="20"/>
          <w:szCs w:val="20"/>
        </w:rPr>
      </w:pPr>
      <w:r w:rsidRPr="00606348">
        <w:rPr>
          <w:rFonts w:ascii="Times New Roman" w:eastAsia="Times New Roman" w:hAnsi="Times New Roman" w:cs="Times New Roman"/>
          <w:sz w:val="20"/>
          <w:szCs w:val="20"/>
        </w:rPr>
        <w:t>W związku z przetwarzaniem Państwa danych osobowych, przysługują Państwu następujące prawa:</w:t>
      </w:r>
    </w:p>
    <w:p w14:paraId="4D49121A" w14:textId="77777777" w:rsidR="00420B9F" w:rsidRPr="00606348" w:rsidRDefault="00000000">
      <w:pPr>
        <w:numPr>
          <w:ilvl w:val="0"/>
          <w:numId w:val="2"/>
        </w:numPr>
        <w:spacing w:after="0" w:line="240" w:lineRule="auto"/>
        <w:ind w:left="680" w:hanging="357"/>
        <w:jc w:val="both"/>
        <w:rPr>
          <w:rFonts w:ascii="Times New Roman" w:eastAsia="Times New Roman" w:hAnsi="Times New Roman" w:cs="Times New Roman"/>
          <w:sz w:val="20"/>
          <w:szCs w:val="20"/>
        </w:rPr>
      </w:pPr>
      <w:r w:rsidRPr="00606348">
        <w:rPr>
          <w:rFonts w:ascii="Times New Roman" w:eastAsia="Times New Roman" w:hAnsi="Times New Roman" w:cs="Times New Roman"/>
          <w:sz w:val="20"/>
          <w:szCs w:val="20"/>
        </w:rPr>
        <w:t>prawo dostępu do swoich danych oraz otrzymania ich kopii;</w:t>
      </w:r>
    </w:p>
    <w:p w14:paraId="07485979" w14:textId="77777777" w:rsidR="00420B9F" w:rsidRPr="00606348" w:rsidRDefault="00000000">
      <w:pPr>
        <w:numPr>
          <w:ilvl w:val="0"/>
          <w:numId w:val="2"/>
        </w:numPr>
        <w:spacing w:after="0" w:line="240" w:lineRule="auto"/>
        <w:ind w:left="680" w:hanging="357"/>
        <w:jc w:val="both"/>
        <w:rPr>
          <w:rFonts w:ascii="Times New Roman" w:eastAsia="Times New Roman" w:hAnsi="Times New Roman" w:cs="Times New Roman"/>
          <w:sz w:val="20"/>
          <w:szCs w:val="20"/>
        </w:rPr>
      </w:pPr>
      <w:r w:rsidRPr="00606348">
        <w:rPr>
          <w:rFonts w:ascii="Times New Roman" w:eastAsia="Times New Roman" w:hAnsi="Times New Roman" w:cs="Times New Roman"/>
          <w:sz w:val="20"/>
          <w:szCs w:val="20"/>
        </w:rPr>
        <w:lastRenderedPageBreak/>
        <w:t>prawo do sprostowania (poprawiania) swoich danych osobowych;</w:t>
      </w:r>
    </w:p>
    <w:p w14:paraId="7D9D2B41" w14:textId="77777777" w:rsidR="00420B9F" w:rsidRPr="00606348" w:rsidRDefault="00000000">
      <w:pPr>
        <w:numPr>
          <w:ilvl w:val="0"/>
          <w:numId w:val="2"/>
        </w:numPr>
        <w:spacing w:after="0" w:line="240" w:lineRule="auto"/>
        <w:ind w:left="680" w:hanging="357"/>
        <w:jc w:val="both"/>
        <w:rPr>
          <w:rFonts w:ascii="Times New Roman" w:eastAsia="Times New Roman" w:hAnsi="Times New Roman" w:cs="Times New Roman"/>
          <w:sz w:val="20"/>
          <w:szCs w:val="20"/>
        </w:rPr>
      </w:pPr>
      <w:r w:rsidRPr="00606348">
        <w:rPr>
          <w:rFonts w:ascii="Times New Roman" w:eastAsia="Times New Roman" w:hAnsi="Times New Roman" w:cs="Times New Roman"/>
          <w:sz w:val="20"/>
          <w:szCs w:val="20"/>
        </w:rPr>
        <w:t>prawo do ograniczenia przetwarzania danych osobowych;</w:t>
      </w:r>
    </w:p>
    <w:p w14:paraId="11915494" w14:textId="77777777" w:rsidR="00420B9F" w:rsidRPr="00606348" w:rsidRDefault="00000000">
      <w:pPr>
        <w:numPr>
          <w:ilvl w:val="0"/>
          <w:numId w:val="2"/>
        </w:numPr>
        <w:spacing w:after="0" w:line="240" w:lineRule="auto"/>
        <w:ind w:left="680"/>
        <w:jc w:val="both"/>
        <w:rPr>
          <w:rFonts w:ascii="Times New Roman" w:eastAsia="Times New Roman" w:hAnsi="Times New Roman" w:cs="Times New Roman"/>
          <w:sz w:val="20"/>
          <w:szCs w:val="20"/>
        </w:rPr>
      </w:pPr>
      <w:r w:rsidRPr="00606348">
        <w:rPr>
          <w:rFonts w:ascii="Times New Roman" w:eastAsia="Times New Roman" w:hAnsi="Times New Roman" w:cs="Times New Roman"/>
          <w:sz w:val="20"/>
          <w:szCs w:val="20"/>
        </w:rPr>
        <w:t>prawo wniesienia skargi do Prezesa Urzędu Ochrony Danych Osobowych (ul. Stawki 2, 00-193 Warszawa), w sytuacji, gdy uzna Pani/Pan, że przetwarzanie danych osobowych narusza przepisy ogólnego rozporządzenia o ochronie danych (RODO).</w:t>
      </w:r>
    </w:p>
    <w:p w14:paraId="0F665DE7" w14:textId="77777777" w:rsidR="00420B9F" w:rsidRPr="00606348" w:rsidRDefault="00000000">
      <w:pPr>
        <w:numPr>
          <w:ilvl w:val="1"/>
          <w:numId w:val="1"/>
        </w:numPr>
        <w:spacing w:before="120" w:after="120" w:line="240" w:lineRule="auto"/>
        <w:ind w:left="340"/>
        <w:jc w:val="both"/>
        <w:rPr>
          <w:rFonts w:ascii="Times New Roman" w:eastAsia="Times New Roman" w:hAnsi="Times New Roman" w:cs="Times New Roman"/>
          <w:sz w:val="20"/>
          <w:szCs w:val="20"/>
        </w:rPr>
      </w:pPr>
      <w:r w:rsidRPr="00606348">
        <w:rPr>
          <w:rFonts w:ascii="Times New Roman" w:eastAsia="Times New Roman" w:hAnsi="Times New Roman" w:cs="Times New Roman"/>
          <w:sz w:val="20"/>
          <w:szCs w:val="20"/>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14:paraId="0E464746" w14:textId="21783770" w:rsidR="00420B9F" w:rsidRPr="00606348" w:rsidRDefault="00000000" w:rsidP="00B76E27">
      <w:pPr>
        <w:numPr>
          <w:ilvl w:val="1"/>
          <w:numId w:val="1"/>
        </w:numPr>
        <w:spacing w:before="120" w:after="120" w:line="240" w:lineRule="auto"/>
        <w:ind w:left="340"/>
        <w:jc w:val="both"/>
        <w:rPr>
          <w:sz w:val="20"/>
          <w:szCs w:val="20"/>
        </w:rPr>
      </w:pPr>
      <w:r w:rsidRPr="00606348">
        <w:rPr>
          <w:rFonts w:ascii="Times New Roman" w:hAnsi="Times New Roman" w:cs="Times New Roman"/>
          <w:sz w:val="20"/>
          <w:szCs w:val="20"/>
        </w:rPr>
        <w:t xml:space="preserve">Państwa dane osobowe mogą zostać przekazane podmiotom zewnętrznym na podstawie umowy powierzenia przetwarzania danych osobowych, tj. </w:t>
      </w:r>
      <w:r w:rsidR="00606348" w:rsidRPr="00606348">
        <w:rPr>
          <w:rFonts w:ascii="Times New Roman" w:hAnsi="Times New Roman"/>
          <w:sz w:val="20"/>
        </w:rPr>
        <w:t>Zakładowi Ubezpieczeń Społecznych w związku ze zgłoszeniem pracownika do ubezpieczeń społecznych, rozliczaniem składek na ubezpieczenie społeczne oraz zasiłków z ubezpieczeń chorobowego i wypadkowego, a także opłacaniem składek na ubezpieczenie społeczne; właściwemu organowi podatkowemu w związku z obliczaniem, pobieraniem i dokonaniem wpłaty zaliczki na podatek dochodowy; jednostkom organizacyjnym służby medycyny pracy; operatorom pocztowym i firmom kurierskim; odbiorcom strony internetowej szkoły/przedszkola w związku z publikacją danych kontaktowych; odbiorcom strony podmiotowej w Biuletynie Informacji Publicznej w związku z publikowaniem informacji publicznej; osobom i podmiotom wnioskującym o dostęp do informacji publicznej; administratorowi bazy danych Systemu Informacji Oświatowej; zakładowym organizacjom związkowym w związku z koniecznością zaopiniowania arkusza organizacji, a także organowi prowadzącemu w związku z koniecznością jego zatwierdzenia.</w:t>
      </w:r>
      <w:r w:rsidR="004239B1">
        <w:rPr>
          <w:rFonts w:ascii="Times New Roman" w:hAnsi="Times New Roman"/>
          <w:sz w:val="20"/>
        </w:rPr>
        <w:t xml:space="preserve"> </w:t>
      </w:r>
      <w:r w:rsidR="00606348">
        <w:rPr>
          <w:rFonts w:ascii="Times New Roman" w:eastAsia="Arial" w:hAnsi="Times New Roman" w:cs="Times New Roman"/>
          <w:sz w:val="20"/>
          <w:szCs w:val="20"/>
          <w:lang w:bidi="en-US"/>
        </w:rPr>
        <w:t>U</w:t>
      </w:r>
      <w:r w:rsidR="00606348" w:rsidRPr="00606348">
        <w:rPr>
          <w:rFonts w:ascii="Times New Roman" w:eastAsia="Arial" w:hAnsi="Times New Roman" w:cs="Times New Roman"/>
          <w:sz w:val="20"/>
          <w:szCs w:val="20"/>
          <w:lang w:bidi="en-US"/>
        </w:rPr>
        <w:t xml:space="preserve">sługodawcom wykonującym usługi serwisu systemów informatycznych, </w:t>
      </w:r>
      <w:r w:rsidR="00606348" w:rsidRPr="00606348">
        <w:rPr>
          <w:rFonts w:ascii="Times New Roman" w:eastAsia="Segoe UI" w:hAnsi="Times New Roman" w:cs="Times New Roman"/>
          <w:bCs/>
          <w:sz w:val="20"/>
          <w:szCs w:val="20"/>
          <w:lang w:bidi="en-US"/>
        </w:rPr>
        <w:t>podmiotom zapewniającym ochronę danych osobowych i bezpieczeństwo IT</w:t>
      </w:r>
      <w:r w:rsidR="00606348" w:rsidRPr="00606348">
        <w:rPr>
          <w:rFonts w:ascii="Times New Roman" w:eastAsia="Segoe UI" w:hAnsi="Times New Roman" w:cs="Times New Roman"/>
          <w:sz w:val="20"/>
          <w:szCs w:val="20"/>
          <w:lang w:bidi="en-US"/>
        </w:rPr>
        <w:t xml:space="preserve">, </w:t>
      </w:r>
      <w:r w:rsidR="00606348" w:rsidRPr="00606348">
        <w:rPr>
          <w:rFonts w:ascii="Times New Roman" w:eastAsia="Segoe UI" w:hAnsi="Times New Roman" w:cs="Times New Roman"/>
          <w:bCs/>
          <w:sz w:val="20"/>
          <w:szCs w:val="20"/>
          <w:lang w:bidi="en-US"/>
        </w:rPr>
        <w:t xml:space="preserve">dostawcom usług teleinformatycznych, dostawcom usług informatycznych w zakresie systemów księgowo-ewidencyjnych, </w:t>
      </w:r>
      <w:r w:rsidR="00606348" w:rsidRPr="00606348">
        <w:rPr>
          <w:rFonts w:ascii="Times New Roman" w:eastAsia="Arial" w:hAnsi="Times New Roman" w:cs="Times New Roman"/>
          <w:sz w:val="20"/>
          <w:szCs w:val="20"/>
          <w:lang w:bidi="en-US"/>
        </w:rPr>
        <w:t>usługodawcom z zakresu księgowości oraz doradztwa prawnego</w:t>
      </w:r>
      <w:r w:rsidR="00606348" w:rsidRPr="00606348">
        <w:rPr>
          <w:rFonts w:ascii="Times New Roman" w:eastAsia="Segoe UI" w:hAnsi="Times New Roman" w:cs="Times New Roman"/>
          <w:sz w:val="20"/>
          <w:szCs w:val="20"/>
          <w:lang w:bidi="en-US"/>
        </w:rPr>
        <w:t>, dostawcy usług hostingu poczty mailowej w przypadku korespondencji prowadzonej drogą mailową, dostawcy usług brakowania bądź archiwizowania dokumentacji i nośników danych</w:t>
      </w:r>
      <w:r w:rsidR="00606348" w:rsidRPr="00606348">
        <w:rPr>
          <w:rFonts w:ascii="Times New Roman" w:eastAsia="Arial" w:hAnsi="Times New Roman" w:cs="Times New Roman"/>
          <w:sz w:val="20"/>
          <w:szCs w:val="20"/>
          <w:lang w:bidi="en-US"/>
        </w:rPr>
        <w:t>, a także podmiotom lub organom uprawnionym na podstawie przepisów prawa</w:t>
      </w:r>
    </w:p>
    <w:sectPr w:rsidR="00420B9F" w:rsidRPr="00606348">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40F54"/>
    <w:multiLevelType w:val="multilevel"/>
    <w:tmpl w:val="9BBC1A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150FBA1"/>
    <w:multiLevelType w:val="singleLevel"/>
    <w:tmpl w:val="ECB8DA38"/>
    <w:lvl w:ilvl="0">
      <w:start w:val="1"/>
      <w:numFmt w:val="decimal"/>
      <w:suff w:val="space"/>
      <w:lvlText w:val="%1)"/>
      <w:lvlJc w:val="left"/>
      <w:pPr>
        <w:ind w:left="0" w:firstLine="0"/>
      </w:pPr>
      <w:rPr>
        <w:b w:val="0"/>
        <w:bCs w:val="0"/>
      </w:rPr>
    </w:lvl>
  </w:abstractNum>
  <w:abstractNum w:abstractNumId="2" w15:restartNumberingAfterBreak="0">
    <w:nsid w:val="53BF08C8"/>
    <w:multiLevelType w:val="multilevel"/>
    <w:tmpl w:val="26D078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76C1F6D"/>
    <w:multiLevelType w:val="multilevel"/>
    <w:tmpl w:val="11A8B63A"/>
    <w:lvl w:ilvl="0">
      <w:start w:val="1"/>
      <w:numFmt w:val="decimal"/>
      <w:lvlText w:val="%1)"/>
      <w:lvlJc w:val="left"/>
      <w:pPr>
        <w:ind w:left="360" w:hanging="360"/>
      </w:pPr>
      <w:rPr>
        <w:rFonts w:ascii="Times New Roman" w:eastAsia="Times New Roman" w:hAnsi="Times New Roman" w:cs="Times New Roman"/>
        <w:b w:val="0"/>
        <w:bCs w:val="0"/>
        <w:sz w:val="20"/>
        <w:szCs w:val="20"/>
      </w:rPr>
    </w:lvl>
    <w:lvl w:ilvl="1">
      <w:start w:val="2"/>
      <w:numFmt w:val="decimal"/>
      <w:lvlText w:val="%2)"/>
      <w:lvlJc w:val="left"/>
      <w:pPr>
        <w:ind w:left="1080" w:hanging="360"/>
      </w:pPr>
      <w:rPr>
        <w:b w:val="0"/>
      </w:r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B9C4901"/>
    <w:multiLevelType w:val="multilevel"/>
    <w:tmpl w:val="C42EA6FA"/>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501" w:hanging="360"/>
      </w:pPr>
      <w:rPr>
        <w:b w:val="0"/>
        <w:color w:val="auto"/>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C004AA"/>
    <w:multiLevelType w:val="multilevel"/>
    <w:tmpl w:val="F5AC8A96"/>
    <w:lvl w:ilvl="0">
      <w:start w:val="1"/>
      <w:numFmt w:val="decimal"/>
      <w:lvlText w:val="%1)"/>
      <w:lvlJc w:val="left"/>
      <w:pPr>
        <w:tabs>
          <w:tab w:val="num" w:pos="0"/>
        </w:tabs>
        <w:ind w:left="720" w:hanging="360"/>
      </w:pPr>
      <w:rPr>
        <w:rFonts w:ascii="Times New Roman" w:eastAsia="Times New Roman" w:hAnsi="Times New Roman" w:cs="Times New Roman" w:hint="default"/>
      </w:rPr>
    </w:lvl>
    <w:lvl w:ilvl="1">
      <w:start w:val="2"/>
      <w:numFmt w:val="decimal"/>
      <w:lvlText w:val="%2)"/>
      <w:lvlJc w:val="left"/>
      <w:pPr>
        <w:tabs>
          <w:tab w:val="num" w:pos="-1080"/>
        </w:tabs>
        <w:ind w:left="360" w:hanging="360"/>
      </w:pPr>
      <w:rPr>
        <w:rFonts w:hint="default"/>
        <w:b w:val="0"/>
        <w:color w:val="auto"/>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2114663868">
    <w:abstractNumId w:val="5"/>
  </w:num>
  <w:num w:numId="2" w16cid:durableId="1349986211">
    <w:abstractNumId w:val="0"/>
  </w:num>
  <w:num w:numId="3" w16cid:durableId="1996059513">
    <w:abstractNumId w:val="2"/>
  </w:num>
  <w:num w:numId="4" w16cid:durableId="1832865802">
    <w:abstractNumId w:val="3"/>
  </w:num>
  <w:num w:numId="5" w16cid:durableId="735052257">
    <w:abstractNumId w:val="1"/>
    <w:lvlOverride w:ilvl="0">
      <w:startOverride w:val="1"/>
    </w:lvlOverride>
  </w:num>
  <w:num w:numId="6" w16cid:durableId="1996764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9F"/>
    <w:rsid w:val="000B188D"/>
    <w:rsid w:val="00143F4E"/>
    <w:rsid w:val="00406F71"/>
    <w:rsid w:val="00420B9F"/>
    <w:rsid w:val="004239B1"/>
    <w:rsid w:val="004E35F7"/>
    <w:rsid w:val="00535F33"/>
    <w:rsid w:val="006021F4"/>
    <w:rsid w:val="00606348"/>
    <w:rsid w:val="007F15B2"/>
    <w:rsid w:val="00A4369C"/>
    <w:rsid w:val="00AB4AAB"/>
    <w:rsid w:val="00F952C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61D5"/>
  <w15:docId w15:val="{CE57370D-E801-4C5A-B24C-EF209F19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B24"/>
    <w:pPr>
      <w:spacing w:after="160" w:line="259"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B00B24"/>
    <w:rPr>
      <w:sz w:val="16"/>
      <w:szCs w:val="16"/>
    </w:rPr>
  </w:style>
  <w:style w:type="character" w:customStyle="1" w:styleId="TekstkomentarzaZnak">
    <w:name w:val="Tekst komentarza Znak"/>
    <w:basedOn w:val="Domylnaczcionkaakapitu"/>
    <w:link w:val="Tekstkomentarza"/>
    <w:qFormat/>
    <w:rsid w:val="00B00B24"/>
    <w:rPr>
      <w:rFonts w:ascii="Calibri" w:eastAsia="Calibri" w:hAnsi="Calibri" w:cs="Calibri"/>
      <w:sz w:val="20"/>
      <w:szCs w:val="20"/>
      <w:lang w:eastAsia="pl-PL"/>
    </w:rPr>
  </w:style>
  <w:style w:type="character" w:customStyle="1" w:styleId="TekstdymkaZnak">
    <w:name w:val="Tekst dymka Znak"/>
    <w:basedOn w:val="Domylnaczcionkaakapitu"/>
    <w:link w:val="Tekstdymka"/>
    <w:uiPriority w:val="99"/>
    <w:semiHidden/>
    <w:qFormat/>
    <w:rsid w:val="00B00B24"/>
    <w:rPr>
      <w:rFonts w:ascii="Segoe UI" w:hAnsi="Segoe UI" w:cs="Segoe UI"/>
      <w:sz w:val="18"/>
      <w:szCs w:val="18"/>
    </w:rPr>
  </w:style>
  <w:style w:type="character" w:customStyle="1" w:styleId="TematkomentarzaZnak">
    <w:name w:val="Temat komentarza Znak"/>
    <w:basedOn w:val="TekstkomentarzaZnak"/>
    <w:link w:val="Tematkomentarza"/>
    <w:uiPriority w:val="99"/>
    <w:semiHidden/>
    <w:qFormat/>
    <w:rsid w:val="001915A2"/>
    <w:rPr>
      <w:rFonts w:ascii="Calibri" w:eastAsia="Calibri" w:hAnsi="Calibri" w:cs="Calibri"/>
      <w:b/>
      <w:bCs/>
      <w:sz w:val="20"/>
      <w:szCs w:val="20"/>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komentarza">
    <w:name w:val="annotation text"/>
    <w:basedOn w:val="Normalny"/>
    <w:link w:val="TekstkomentarzaZnak"/>
    <w:unhideWhenUsed/>
    <w:qFormat/>
    <w:rsid w:val="00B00B24"/>
    <w:pPr>
      <w:spacing w:after="200" w:line="240" w:lineRule="auto"/>
    </w:pPr>
    <w:rPr>
      <w:rFonts w:ascii="Calibri" w:eastAsia="Calibri" w:hAnsi="Calibri" w:cs="Calibri"/>
      <w:sz w:val="20"/>
      <w:szCs w:val="20"/>
      <w:lang w:eastAsia="pl-PL"/>
    </w:rPr>
  </w:style>
  <w:style w:type="paragraph" w:styleId="Tekstdymka">
    <w:name w:val="Balloon Text"/>
    <w:basedOn w:val="Normalny"/>
    <w:link w:val="TekstdymkaZnak"/>
    <w:uiPriority w:val="99"/>
    <w:semiHidden/>
    <w:unhideWhenUsed/>
    <w:qFormat/>
    <w:rsid w:val="00B00B24"/>
    <w:pPr>
      <w:spacing w:after="0" w:line="240" w:lineRule="auto"/>
    </w:pPr>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qFormat/>
    <w:rsid w:val="001915A2"/>
    <w:pPr>
      <w:spacing w:after="160"/>
    </w:pPr>
    <w:rPr>
      <w:rFonts w:asciiTheme="minorHAnsi" w:eastAsiaTheme="minorHAnsi" w:hAnsiTheme="minorHAnsi" w:cstheme="minorBidi"/>
      <w:b/>
      <w:bCs/>
      <w:lang w:eastAsia="en-US"/>
    </w:rPr>
  </w:style>
  <w:style w:type="character" w:styleId="Hipercze">
    <w:name w:val="Hyperlink"/>
    <w:basedOn w:val="Domylnaczcionkaakapitu"/>
    <w:rsid w:val="00606348"/>
    <w:rPr>
      <w:color w:val="0000FF"/>
      <w:u w:val="single"/>
    </w:rPr>
  </w:style>
  <w:style w:type="paragraph" w:styleId="Akapitzlist">
    <w:name w:val="List Paragraph"/>
    <w:basedOn w:val="Normalny"/>
    <w:rsid w:val="00606348"/>
    <w:pPr>
      <w:autoSpaceDN w:val="0"/>
      <w:spacing w:line="244" w:lineRule="auto"/>
      <w:ind w:left="720"/>
      <w:textAlignment w:val="baseline"/>
    </w:pPr>
    <w:rPr>
      <w:rFonts w:ascii="Calibri" w:eastAsia="Calibri" w:hAnsi="Calibri" w:cs="Times New Roman"/>
    </w:rPr>
  </w:style>
  <w:style w:type="character" w:styleId="Nierozpoznanawzmianka">
    <w:name w:val="Unresolved Mention"/>
    <w:basedOn w:val="Domylnaczcionkaakapitu"/>
    <w:uiPriority w:val="99"/>
    <w:semiHidden/>
    <w:unhideWhenUsed/>
    <w:rsid w:val="00606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079464">
      <w:bodyDiv w:val="1"/>
      <w:marLeft w:val="0"/>
      <w:marRight w:val="0"/>
      <w:marTop w:val="0"/>
      <w:marBottom w:val="0"/>
      <w:divBdr>
        <w:top w:val="none" w:sz="0" w:space="0" w:color="auto"/>
        <w:left w:val="none" w:sz="0" w:space="0" w:color="auto"/>
        <w:bottom w:val="none" w:sz="0" w:space="0" w:color="auto"/>
        <w:right w:val="none" w:sz="0" w:space="0" w:color="auto"/>
      </w:divBdr>
    </w:div>
    <w:div w:id="932712567">
      <w:bodyDiv w:val="1"/>
      <w:marLeft w:val="0"/>
      <w:marRight w:val="0"/>
      <w:marTop w:val="0"/>
      <w:marBottom w:val="0"/>
      <w:divBdr>
        <w:top w:val="none" w:sz="0" w:space="0" w:color="auto"/>
        <w:left w:val="none" w:sz="0" w:space="0" w:color="auto"/>
        <w:bottom w:val="none" w:sz="0" w:space="0" w:color="auto"/>
        <w:right w:val="none" w:sz="0" w:space="0" w:color="auto"/>
      </w:divBdr>
    </w:div>
    <w:div w:id="1444113215">
      <w:bodyDiv w:val="1"/>
      <w:marLeft w:val="0"/>
      <w:marRight w:val="0"/>
      <w:marTop w:val="0"/>
      <w:marBottom w:val="0"/>
      <w:divBdr>
        <w:top w:val="none" w:sz="0" w:space="0" w:color="auto"/>
        <w:left w:val="none" w:sz="0" w:space="0" w:color="auto"/>
        <w:bottom w:val="none" w:sz="0" w:space="0" w:color="auto"/>
        <w:right w:val="none" w:sz="0" w:space="0" w:color="auto"/>
      </w:divBdr>
    </w:div>
    <w:div w:id="197316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1002</Words>
  <Characters>6013</Characters>
  <Application>Microsoft Office Word</Application>
  <DocSecurity>0</DocSecurity>
  <Lines>50</Lines>
  <Paragraphs>14</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Pyka</dc:creator>
  <dc:description/>
  <cp:lastModifiedBy>Agnieszka Błaziak</cp:lastModifiedBy>
  <cp:revision>4</cp:revision>
  <dcterms:created xsi:type="dcterms:W3CDTF">2024-09-02T05:40:00Z</dcterms:created>
  <dcterms:modified xsi:type="dcterms:W3CDTF">2024-09-03T09:34:00Z</dcterms:modified>
  <dc:language>pl-PL</dc:language>
</cp:coreProperties>
</file>